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71" w:rsidRPr="005F4171" w:rsidRDefault="005F4171" w:rsidP="005F417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171">
        <w:rPr>
          <w:rFonts w:ascii="Times New Roman" w:hAnsi="Times New Roman" w:cs="Times New Roman"/>
          <w:b/>
          <w:sz w:val="26"/>
          <w:szCs w:val="26"/>
        </w:rPr>
        <w:t>Гепатит В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Гепатит В - вирусная инфекция, поражающая печень, которая может протекать в острой или хронической форме с опасными для жизни осложнениями.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Острый гепатит B - поражение печени, сопровождающееся интоксикацией. Возможна желтуха.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При хроническом гепатите В заболевание продолжается длительно (более 6 месяцев), отличается многообразием проявлений.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При хроническом воспалительном поражении печени может развиться цирроз и рак печени.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Возбудитель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5F4171">
        <w:rPr>
          <w:rFonts w:ascii="Times New Roman" w:hAnsi="Times New Roman" w:cs="Times New Roman"/>
          <w:sz w:val="26"/>
          <w:szCs w:val="26"/>
        </w:rPr>
        <w:t xml:space="preserve">Вирус гепатита В (группа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Hepadna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Virus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4171">
        <w:rPr>
          <w:rFonts w:ascii="Times New Roman" w:hAnsi="Times New Roman" w:cs="Times New Roman"/>
          <w:sz w:val="26"/>
          <w:szCs w:val="26"/>
        </w:rPr>
        <w:t>Вирус чрезвычайно устойчив во внешней среде. На предметах, загрязнённых сывороткой крови, при комнатной температуре антиген обнаруживается на протяжении 3 месяцев.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Вирус устойчив к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дезинфектантам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Источники инфекции - больные хроническими формами, носители вируса и больные острым гепатитом В. Заражение от больных острым гепатитом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происходит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в 4 - 6% случаях, в остальных - источник больные хроническим гепатитом В, а также носители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HBsAg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Гепатит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передается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при контакте с кровью (через поврежденные кожные покровы, слизистые оболочки, при совместном использовании предметов личной гигиены, бритвенных принадлежностей) и другими биологическими жидкостями организма (во время полового контакта). Кроме того, инфекция передаётся от матери плоду во время беременности. Важную роль в передаче инфекции играют манипуляции, проводимые в нестерильных условиях (маникюр, пирсинг, тату).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Наиболее подвержены риску развития хронического вирусного гепатита В дети до 6 лет, именно поэтому новорожденным сразу выполняется вакцинация. В группе повышенного риска дети, родившиеся от матерей носителей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HBsAg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 xml:space="preserve">, больных вирусным гепатитом В или перенесших вирусный гепатит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третьем триместре беременности, не имеющих результатов обследования на маркеры гепатита В, потребляющих наркотические средства или психотропные вещества, из семей, в которых есть носитель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HBsAg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 xml:space="preserve"> или больной острым вирусным гепатитом В и хроническими вирусными гепатитами.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Кроме того, в группе риска инфицирования вирусным гепатитом В медицинские работники, лица, употребляющие инъекционные наркотики, пациенты отделений гемотрансфузии, трансплантации.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Инкубационный период</w:t>
      </w:r>
      <w:r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Pr="005F4171">
        <w:rPr>
          <w:rFonts w:ascii="Times New Roman" w:hAnsi="Times New Roman" w:cs="Times New Roman"/>
          <w:sz w:val="26"/>
          <w:szCs w:val="26"/>
        </w:rPr>
        <w:t>45-180 дней.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Вирус определяется в крови еще в инкубационном периоде (до появления симптомов заболевания). Заболевший может передавать инфекцию в течение всего острого периода, а также при хроническом течении и носительстве.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Чаще всего гепатит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имеет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бессимптомное течение и о том, что человек инфицирован он узнает во время планового обследования, диспансеризации.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В некоторых случаях развивается острый гепатит В. Его симптомы появляются не сразу, а только спустя несколько месяцев.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Заболевший острой формой гепатита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ощущает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усталость, слабость, потерю аппетита. У заболевшего отмечается лихорадка, боли в суставах, боли в животе, тошнота, рвота. Возможно пожелтение кожных покровов, склер, потемнение мочи, обесцвечивание стула.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F4171">
        <w:rPr>
          <w:rFonts w:ascii="Times New Roman" w:hAnsi="Times New Roman" w:cs="Times New Roman"/>
          <w:sz w:val="26"/>
          <w:szCs w:val="26"/>
          <w:u w:val="single"/>
        </w:rPr>
        <w:t>Чем опасно заболевание?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В большинстве случаев острый гепатит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заканчивается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выздоровлением. У лиц с ослабленным иммунитетом велика вероятность развития хронической формы. У детей на первом году жизни этот риск составляет около 90%. Хронический гепатит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опасен развитием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острой печеночной недостаточности, цирроза, рака печени.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Диагноз вирусного гепатита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устанавливается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на основании лабораторных данных (выявляются серологические маркеры инфицирования вирусом гепатита В -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HBsAg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, анти-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HBcIgM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, анти-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HBc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, анти-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HBs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HBeAg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>, анти-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HBe</w:t>
      </w:r>
      <w:proofErr w:type="spellEnd"/>
      <w:r w:rsidRPr="005F4171">
        <w:rPr>
          <w:rFonts w:ascii="Times New Roman" w:hAnsi="Times New Roman" w:cs="Times New Roman"/>
          <w:sz w:val="26"/>
          <w:szCs w:val="26"/>
        </w:rPr>
        <w:t xml:space="preserve"> и ДНК вируса ГВ).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lastRenderedPageBreak/>
        <w:t>Лечение заболевших острым гепатитом В, а также хроническим гепатитом В, но в стадии обострения проводится в инфекционном стационаре.</w:t>
      </w:r>
    </w:p>
    <w:p w:rsidR="005F4171" w:rsidRPr="00E60D75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60D75">
        <w:rPr>
          <w:rFonts w:ascii="Times New Roman" w:hAnsi="Times New Roman" w:cs="Times New Roman"/>
          <w:sz w:val="26"/>
          <w:szCs w:val="26"/>
          <w:u w:val="single"/>
        </w:rPr>
        <w:t>Профилактика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Наиболее эффективная мера профилактики вирусного гепатита В - вакцинация, которая проводится в соответствии с Национальным календарем профилактических прививок.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Первая вакцина вводится в первые 24 часа жизни новорожденного. Вторая доза вводится в возрасте 1 месяца (или через месяц), третья - в 6 месяцев (или через 6 месяцев).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Дети из группы риска прививаются по схеме 0 - 1 - 2 - 12 месяцев (1 доза - в момент начала вакцинации, 2 доза - через месяц после 1 прививки, 2 доза - через 2 месяца от начала вакцинации, 3 доза - через 12 месяцев от начала вакцинации).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Если по какой-либо причине курс вакцинации против вирусного гепатита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был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прерван, начинать его сначала нет необходимости, вакцинация продолжается соответственно плану.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Взрослым также может потребоваться вакцинация против гепатита В, если они контактировали с инфицированными гепатитом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F4171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очаге заболевания, не болели гепатитом В, ранее не были привиты или не обладают информацией о наличии у себя прививок.</w:t>
      </w:r>
    </w:p>
    <w:p w:rsidR="00E60D75" w:rsidRDefault="005F4171" w:rsidP="00E6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Прививка против гепатита В обычно не вызывает никаких реакций, в редких случаях возникает болезненность в месте введения.</w:t>
      </w:r>
      <w:r w:rsidR="00E60D75" w:rsidRPr="00E60D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D75" w:rsidRPr="005F4171" w:rsidRDefault="00E60D75" w:rsidP="00E60D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>Противопоказание к вакцинации против гепатита В - аллергия на дрожжи и другие компоненты препарата.</w:t>
      </w:r>
    </w:p>
    <w:p w:rsidR="005F4171" w:rsidRPr="005F4171" w:rsidRDefault="005F4171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4171">
        <w:rPr>
          <w:rFonts w:ascii="Times New Roman" w:hAnsi="Times New Roman" w:cs="Times New Roman"/>
          <w:sz w:val="26"/>
          <w:szCs w:val="26"/>
        </w:rPr>
        <w:t xml:space="preserve">Неспецифическая профилактика вирусного гепатита </w:t>
      </w:r>
      <w:proofErr w:type="gramStart"/>
      <w:r w:rsidRPr="005F4171">
        <w:rPr>
          <w:rFonts w:ascii="Times New Roman" w:hAnsi="Times New Roman" w:cs="Times New Roman"/>
          <w:sz w:val="26"/>
          <w:szCs w:val="26"/>
        </w:rPr>
        <w:t>В заключается</w:t>
      </w:r>
      <w:proofErr w:type="gramEnd"/>
      <w:r w:rsidRPr="005F4171">
        <w:rPr>
          <w:rFonts w:ascii="Times New Roman" w:hAnsi="Times New Roman" w:cs="Times New Roman"/>
          <w:sz w:val="26"/>
          <w:szCs w:val="26"/>
        </w:rPr>
        <w:t xml:space="preserve"> в прерывании путей его передачи, включает обработку медицинского инструментария, инструментария для немедицинских манипуляций (нанесение татуировок, пирсинга, проведения маникюра и других косметологических услуг), обследование донорской крови, соблюдение правил личной гигиены (индивидуальные зубные щетки, ножницы, бритвенные принадлежности, полотенца), безопасные половые контакты.</w:t>
      </w:r>
    </w:p>
    <w:p w:rsidR="00CC2B46" w:rsidRDefault="00E60D75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Разделы: главная, вакцинопрофилактика, санэпиднадзор</w:t>
      </w:r>
    </w:p>
    <w:p w:rsidR="00E60D75" w:rsidRDefault="00E60D75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материалам Центра гигиенического образования населения</w:t>
      </w:r>
    </w:p>
    <w:p w:rsidR="00E60D75" w:rsidRPr="005F4171" w:rsidRDefault="00E60D75" w:rsidP="005F41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Парусимова</w:t>
      </w:r>
      <w:bookmarkStart w:id="0" w:name="_GoBack"/>
      <w:bookmarkEnd w:id="0"/>
    </w:p>
    <w:sectPr w:rsidR="00E60D75" w:rsidRPr="005F4171" w:rsidSect="005F4171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E1"/>
    <w:rsid w:val="005F4171"/>
    <w:rsid w:val="00CC2B46"/>
    <w:rsid w:val="00D729E1"/>
    <w:rsid w:val="00E6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A58AA-F039-49EF-B288-092DD93A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4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1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2021-04-14T09:47:00Z</dcterms:created>
  <dcterms:modified xsi:type="dcterms:W3CDTF">2021-04-14T10:17:00Z</dcterms:modified>
</cp:coreProperties>
</file>