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0E" w:rsidRPr="00B93C29" w:rsidRDefault="0045600E" w:rsidP="0045600E">
      <w:pPr>
        <w:pStyle w:val="30"/>
        <w:framePr w:w="9407" w:h="15001" w:hRule="exact" w:wrap="none" w:vAnchor="page" w:hAnchor="page" w:x="1711" w:y="871"/>
        <w:shd w:val="clear" w:color="auto" w:fill="auto"/>
        <w:spacing w:before="0" w:after="0" w:line="547" w:lineRule="exact"/>
        <w:rPr>
          <w:sz w:val="24"/>
          <w:szCs w:val="24"/>
        </w:rPr>
      </w:pPr>
      <w:r w:rsidRPr="00B93C29">
        <w:rPr>
          <w:sz w:val="24"/>
          <w:szCs w:val="24"/>
        </w:rPr>
        <w:t>Регламент проведения муниципального публичного зачета</w:t>
      </w:r>
      <w:r w:rsidR="00B93C29" w:rsidRPr="00B93C29">
        <w:rPr>
          <w:sz w:val="24"/>
          <w:szCs w:val="24"/>
        </w:rPr>
        <w:t xml:space="preserve"> по геометрии</w:t>
      </w:r>
    </w:p>
    <w:p w:rsidR="0045600E" w:rsidRDefault="0045600E" w:rsidP="0045600E">
      <w:pPr>
        <w:pStyle w:val="30"/>
        <w:framePr w:w="9407" w:h="15001" w:hRule="exact" w:wrap="none" w:vAnchor="page" w:hAnchor="page" w:x="1711" w:y="871"/>
        <w:numPr>
          <w:ilvl w:val="0"/>
          <w:numId w:val="2"/>
        </w:numPr>
        <w:shd w:val="clear" w:color="auto" w:fill="auto"/>
        <w:tabs>
          <w:tab w:val="left" w:pos="3884"/>
        </w:tabs>
        <w:spacing w:before="0" w:after="0" w:line="547" w:lineRule="exact"/>
        <w:ind w:left="3600"/>
        <w:jc w:val="both"/>
      </w:pPr>
      <w:r>
        <w:t>Общие положения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77" w:lineRule="exact"/>
        <w:ind w:firstLine="760"/>
        <w:jc w:val="both"/>
      </w:pPr>
      <w:r>
        <w:t>Регламент устанавливает порядок проведения муниципального публичного</w:t>
      </w:r>
      <w:r>
        <w:br/>
        <w:t>зачета по геометрии для обучающихся 7 классов в общеобразовательных организациях</w:t>
      </w:r>
      <w:r>
        <w:br/>
      </w:r>
      <w:proofErr w:type="spellStart"/>
      <w:r>
        <w:t>Кувандыкского</w:t>
      </w:r>
      <w:proofErr w:type="spellEnd"/>
      <w:r>
        <w:t xml:space="preserve"> городского округа (далее - региональный зачёт).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spacing w:before="0" w:after="237" w:line="277" w:lineRule="exact"/>
        <w:ind w:firstLine="760"/>
        <w:jc w:val="both"/>
      </w:pPr>
      <w:r>
        <w:t>Муниципальный зачет проводится с целью мониторинга подготовки</w:t>
      </w:r>
      <w:r>
        <w:br/>
        <w:t>обучающихся к государственной итоговой аттестации по математике, освоения</w:t>
      </w:r>
      <w:r>
        <w:br/>
        <w:t>образовательной программы по геометрии и реализации новых форм оценки</w:t>
      </w:r>
      <w:r>
        <w:br/>
        <w:t>образовательных достижений обучающихся.</w:t>
      </w:r>
    </w:p>
    <w:p w:rsidR="0045600E" w:rsidRDefault="0045600E" w:rsidP="0045600E">
      <w:pPr>
        <w:pStyle w:val="30"/>
        <w:framePr w:w="9407" w:h="15001" w:hRule="exact" w:wrap="none" w:vAnchor="page" w:hAnchor="page" w:x="1711" w:y="871"/>
        <w:numPr>
          <w:ilvl w:val="0"/>
          <w:numId w:val="2"/>
        </w:numPr>
        <w:shd w:val="clear" w:color="auto" w:fill="auto"/>
        <w:tabs>
          <w:tab w:val="left" w:pos="1884"/>
        </w:tabs>
        <w:spacing w:before="0" w:after="0"/>
        <w:ind w:left="1520"/>
        <w:jc w:val="both"/>
      </w:pPr>
      <w:r>
        <w:t>Порядок проведения  муниципального публичного зачета</w:t>
      </w:r>
    </w:p>
    <w:p w:rsidR="0045600E" w:rsidRDefault="0045600E" w:rsidP="00357ABB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81" w:lineRule="exact"/>
        <w:ind w:firstLine="760"/>
        <w:jc w:val="both"/>
      </w:pPr>
      <w:proofErr w:type="gramStart"/>
      <w:r>
        <w:t>Участниками</w:t>
      </w:r>
      <w:r>
        <w:tab/>
        <w:t xml:space="preserve">муниципального зачета являются обучающиеся 7 классов общеобразовательных </w:t>
      </w:r>
      <w:r w:rsidR="00357ABB">
        <w:t xml:space="preserve">организаций  </w:t>
      </w:r>
      <w:proofErr w:type="spellStart"/>
      <w:r w:rsidR="00357ABB">
        <w:t>Кувандыкского</w:t>
      </w:r>
      <w:proofErr w:type="spellEnd"/>
      <w:r w:rsidR="00357ABB">
        <w:t xml:space="preserve"> городского округа</w:t>
      </w:r>
      <w:r>
        <w:t>.</w:t>
      </w:r>
      <w:proofErr w:type="gramEnd"/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Обучающиеся, находившиеся на длительном лечении в стационаре или</w:t>
      </w:r>
      <w:r>
        <w:br/>
        <w:t>лечебно-профилактическом учреждении, обучавшиеся по состоянию здоровья на дому, от</w:t>
      </w:r>
      <w:r>
        <w:br/>
        <w:t>участия в зачете по желанию освобождаются решением образова</w:t>
      </w:r>
      <w:r w:rsidR="00897872">
        <w:t>тельной организации</w:t>
      </w:r>
      <w:r>
        <w:t>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shd w:val="clear" w:color="auto" w:fill="auto"/>
        <w:spacing w:before="0" w:after="0" w:line="281" w:lineRule="exact"/>
        <w:ind w:firstLine="760"/>
        <w:jc w:val="both"/>
      </w:pPr>
      <w:proofErr w:type="gramStart"/>
      <w:r>
        <w:t>Обучающиеся</w:t>
      </w:r>
      <w:proofErr w:type="gramEnd"/>
      <w:r>
        <w:t>, занимающиеся по адаптированным образовательным программам,</w:t>
      </w:r>
      <w:r>
        <w:br/>
        <w:t>принимают участие в зачете по желанию.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Зачет проводится в устной форме по билетам. Возможно проведение</w:t>
      </w:r>
      <w:r>
        <w:br/>
        <w:t>муниципального зачёта по геометрии в рамках неформальных мероприятий</w:t>
      </w:r>
      <w:r>
        <w:br/>
        <w:t>интеллектуальной направленности (смотр знаний, конкурс знатоков геометрии и др.).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Предлагается следующая продолжительность зачета: 20 минут на подготовку.</w:t>
      </w:r>
      <w:r>
        <w:br/>
        <w:t>10 минут на ответ одного обучающегося.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 xml:space="preserve">Вопросы и задания, входящие в билеты, разрабатываются управлением образования администрации муниципального образования </w:t>
      </w:r>
      <w:proofErr w:type="spellStart"/>
      <w:r>
        <w:t>Кувандыкский</w:t>
      </w:r>
      <w:proofErr w:type="spellEnd"/>
      <w:r>
        <w:t xml:space="preserve"> городской округ Оренбургской области. Вопросы и задания охватывают материал 7 класса. Билеты</w:t>
      </w:r>
      <w:r>
        <w:br/>
        <w:t xml:space="preserve">размещаются в открытом доступе на сайте  управления образования </w:t>
      </w:r>
      <w:proofErr w:type="spellStart"/>
      <w:r>
        <w:t>Кувандыкский</w:t>
      </w:r>
      <w:proofErr w:type="spellEnd"/>
      <w:r>
        <w:t xml:space="preserve"> городской округ Оренбургской области.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r>
        <w:t>Обучающиеся сдают зачет в тех общеобразовательных организациях, в</w:t>
      </w:r>
      <w:r>
        <w:br/>
        <w:t>которых они обучаются в присутствии комиссии, утвержденной приказом</w:t>
      </w:r>
      <w:r>
        <w:br/>
        <w:t>общеобразовательной организации, в составе председателя комиссии (директора школы</w:t>
      </w:r>
      <w:r>
        <w:br/>
        <w:t>или его заместителя), членов комиссии (учителей математики данной</w:t>
      </w:r>
      <w:r>
        <w:br/>
        <w:t>общеобразовательной организации, представителей органов государст</w:t>
      </w:r>
      <w:r w:rsidR="00357ABB">
        <w:t>венн</w:t>
      </w:r>
      <w:proofErr w:type="gramStart"/>
      <w:r w:rsidR="00357ABB">
        <w:t>о-</w:t>
      </w:r>
      <w:proofErr w:type="gramEnd"/>
      <w:r w:rsidR="00357ABB">
        <w:br/>
        <w:t>общественного управления, управления образования</w:t>
      </w:r>
      <w:r>
        <w:t xml:space="preserve"> и родителей обучающихся, представителей</w:t>
      </w:r>
      <w:r>
        <w:br/>
        <w:t>общественности).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spacing w:before="0" w:after="0" w:line="281" w:lineRule="exact"/>
        <w:ind w:firstLine="760"/>
        <w:jc w:val="both"/>
      </w:pPr>
      <w:r>
        <w:t xml:space="preserve"> На зачете </w:t>
      </w:r>
      <w:proofErr w:type="gramStart"/>
      <w:r>
        <w:t>обучающимся</w:t>
      </w:r>
      <w:proofErr w:type="gramEnd"/>
      <w:r>
        <w:t xml:space="preserve"> запрещается пользоваться калькуляторами,</w:t>
      </w:r>
      <w:r>
        <w:br/>
        <w:t>мобильными телефонами, письменными заметками, учебниками и справочными</w:t>
      </w:r>
      <w:r>
        <w:br/>
        <w:t>материалами.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81" w:lineRule="exact"/>
        <w:ind w:firstLine="760"/>
        <w:jc w:val="both"/>
      </w:pPr>
      <w:proofErr w:type="gramStart"/>
      <w:r>
        <w:t>Обучающимся</w:t>
      </w:r>
      <w:proofErr w:type="gramEnd"/>
      <w:r>
        <w:t>, получившим на муниципальном зачете неудовлетворительные</w:t>
      </w:r>
      <w:r>
        <w:br/>
      </w:r>
      <w:r>
        <w:rPr>
          <w:rStyle w:val="5105pt"/>
        </w:rPr>
        <w:t>отметки, предоставляется право сдать зачет повторно. Для таких обучающихся</w:t>
      </w:r>
      <w:r>
        <w:rPr>
          <w:rStyle w:val="5105pt"/>
        </w:rPr>
        <w:br/>
      </w:r>
      <w:r>
        <w:t>организуются дополнительные занятия по коррекции затруднений. Пересдача зачета</w:t>
      </w:r>
      <w:r>
        <w:br/>
      </w:r>
      <w:proofErr w:type="gramStart"/>
      <w:r>
        <w:t>обучающимися</w:t>
      </w:r>
      <w:proofErr w:type="gramEnd"/>
      <w:r>
        <w:t>, получившими неудовлетворительные отметки, проводится по тем же</w:t>
      </w:r>
    </w:p>
    <w:p w:rsidR="0045600E" w:rsidRPr="008678D4" w:rsidRDefault="0045600E" w:rsidP="0045600E">
      <w:pPr>
        <w:pStyle w:val="30"/>
        <w:framePr w:w="9407" w:h="15001" w:hRule="exact" w:wrap="none" w:vAnchor="page" w:hAnchor="page" w:x="1711" w:y="871"/>
        <w:shd w:val="clear" w:color="auto" w:fill="auto"/>
        <w:tabs>
          <w:tab w:val="left" w:pos="1271"/>
        </w:tabs>
        <w:spacing w:before="0" w:after="0"/>
        <w:jc w:val="both"/>
        <w:rPr>
          <w:b w:val="0"/>
        </w:rPr>
      </w:pPr>
      <w:r w:rsidRPr="008678D4">
        <w:rPr>
          <w:b w:val="0"/>
        </w:rPr>
        <w:t>билетам. Сроки проведения пересдачи зачета устанавливаются МОУО, но не позднее 25</w:t>
      </w:r>
      <w:r w:rsidRPr="008678D4">
        <w:rPr>
          <w:b w:val="0"/>
        </w:rPr>
        <w:br/>
        <w:t>июня текущего года.</w:t>
      </w:r>
    </w:p>
    <w:p w:rsidR="0045600E" w:rsidRPr="008678D4" w:rsidRDefault="0045600E" w:rsidP="0045600E">
      <w:pPr>
        <w:pStyle w:val="3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/>
        <w:ind w:firstLine="760"/>
        <w:jc w:val="both"/>
        <w:rPr>
          <w:b w:val="0"/>
        </w:rPr>
      </w:pPr>
      <w:r w:rsidRPr="008678D4">
        <w:rPr>
          <w:b w:val="0"/>
        </w:rPr>
        <w:t>Отметка за зачет выставляется в журнал как текущая отметка по геометрии.</w:t>
      </w:r>
    </w:p>
    <w:p w:rsidR="0045600E" w:rsidRPr="008678D4" w:rsidRDefault="0045600E" w:rsidP="0045600E">
      <w:pPr>
        <w:pStyle w:val="30"/>
        <w:framePr w:w="9407" w:h="15001" w:hRule="exact" w:wrap="none" w:vAnchor="page" w:hAnchor="page" w:x="1711" w:y="871"/>
        <w:numPr>
          <w:ilvl w:val="1"/>
          <w:numId w:val="2"/>
        </w:numPr>
        <w:shd w:val="clear" w:color="auto" w:fill="auto"/>
        <w:tabs>
          <w:tab w:val="left" w:pos="1362"/>
        </w:tabs>
        <w:spacing w:before="0" w:after="237"/>
        <w:ind w:firstLine="760"/>
        <w:jc w:val="both"/>
        <w:rPr>
          <w:b w:val="0"/>
        </w:rPr>
      </w:pPr>
      <w:r w:rsidRPr="008678D4">
        <w:rPr>
          <w:b w:val="0"/>
        </w:rPr>
        <w:t>Отметки за зачет отражаются в протоколе комиссии и должны быть</w:t>
      </w:r>
      <w:r w:rsidRPr="008678D4">
        <w:rPr>
          <w:b w:val="0"/>
        </w:rPr>
        <w:br/>
        <w:t>объявлены обучающимся в день его проведения.</w:t>
      </w:r>
    </w:p>
    <w:p w:rsidR="0045600E" w:rsidRDefault="0045600E" w:rsidP="0045600E">
      <w:pPr>
        <w:pStyle w:val="50"/>
        <w:framePr w:w="9407" w:h="15001" w:hRule="exact" w:wrap="none" w:vAnchor="page" w:hAnchor="page" w:x="1711" w:y="871"/>
        <w:shd w:val="clear" w:color="auto" w:fill="auto"/>
        <w:tabs>
          <w:tab w:val="left" w:pos="1271"/>
        </w:tabs>
        <w:spacing w:before="0" w:after="0" w:line="281" w:lineRule="exact"/>
        <w:ind w:left="760"/>
        <w:jc w:val="both"/>
      </w:pPr>
    </w:p>
    <w:p w:rsidR="0045600E" w:rsidRDefault="0045600E" w:rsidP="0045600E">
      <w:pPr>
        <w:rPr>
          <w:sz w:val="2"/>
          <w:szCs w:val="2"/>
        </w:rPr>
        <w:sectPr w:rsidR="0045600E" w:rsidSect="008678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600E" w:rsidRDefault="0045600E" w:rsidP="0045600E">
      <w:pPr>
        <w:pStyle w:val="a4"/>
        <w:framePr w:wrap="none" w:vAnchor="page" w:hAnchor="page" w:x="6257" w:y="728"/>
        <w:shd w:val="clear" w:color="auto" w:fill="auto"/>
        <w:spacing w:line="190" w:lineRule="exact"/>
      </w:pPr>
      <w:r>
        <w:lastRenderedPageBreak/>
        <w:t>5</w:t>
      </w:r>
    </w:p>
    <w:p w:rsidR="0045600E" w:rsidRDefault="0045600E" w:rsidP="0045600E">
      <w:pPr>
        <w:pStyle w:val="70"/>
        <w:framePr w:w="9450" w:h="12684" w:hRule="exact" w:wrap="none" w:vAnchor="page" w:hAnchor="page" w:x="1396" w:y="1066"/>
        <w:shd w:val="clear" w:color="auto" w:fill="auto"/>
        <w:tabs>
          <w:tab w:val="left" w:pos="3326"/>
        </w:tabs>
        <w:spacing w:before="0"/>
      </w:pPr>
      <w:r>
        <w:t xml:space="preserve">                                                     </w:t>
      </w:r>
    </w:p>
    <w:p w:rsidR="0045600E" w:rsidRPr="00CF64B9" w:rsidRDefault="0045600E" w:rsidP="0045600E">
      <w:pPr>
        <w:pStyle w:val="70"/>
        <w:framePr w:w="9450" w:h="12684" w:hRule="exact" w:wrap="none" w:vAnchor="page" w:hAnchor="page" w:x="1396" w:y="1066"/>
        <w:numPr>
          <w:ilvl w:val="0"/>
          <w:numId w:val="2"/>
        </w:numPr>
        <w:shd w:val="clear" w:color="auto" w:fill="auto"/>
        <w:tabs>
          <w:tab w:val="left" w:pos="3326"/>
        </w:tabs>
        <w:spacing w:before="0"/>
        <w:ind w:left="2620"/>
        <w:rPr>
          <w:b/>
        </w:rPr>
      </w:pPr>
      <w:r>
        <w:rPr>
          <w:b/>
        </w:rPr>
        <w:t xml:space="preserve"> </w:t>
      </w:r>
      <w:r w:rsidRPr="00CF64B9">
        <w:rPr>
          <w:b/>
        </w:rPr>
        <w:t>Распределение полномочий и функций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84" w:lineRule="exact"/>
        <w:ind w:firstLine="760"/>
        <w:jc w:val="both"/>
        <w:rPr>
          <w:b w:val="0"/>
        </w:rPr>
      </w:pPr>
      <w:r>
        <w:rPr>
          <w:b w:val="0"/>
        </w:rPr>
        <w:t>Управление</w:t>
      </w:r>
      <w:r w:rsidRPr="008678D4">
        <w:rPr>
          <w:b w:val="0"/>
        </w:rPr>
        <w:t xml:space="preserve"> образования </w:t>
      </w:r>
      <w:r>
        <w:rPr>
          <w:b w:val="0"/>
        </w:rPr>
        <w:t xml:space="preserve">  АМО </w:t>
      </w:r>
      <w:proofErr w:type="spellStart"/>
      <w:r>
        <w:rPr>
          <w:b w:val="0"/>
        </w:rPr>
        <w:t>Кувандыкский</w:t>
      </w:r>
      <w:proofErr w:type="spellEnd"/>
      <w:r>
        <w:rPr>
          <w:b w:val="0"/>
        </w:rPr>
        <w:t xml:space="preserve"> городской округ</w:t>
      </w:r>
      <w:r w:rsidRPr="008678D4">
        <w:rPr>
          <w:b w:val="0"/>
        </w:rPr>
        <w:t xml:space="preserve"> совместно с </w:t>
      </w:r>
      <w:r>
        <w:rPr>
          <w:b w:val="0"/>
        </w:rPr>
        <w:t xml:space="preserve"> образовательными организациями</w:t>
      </w:r>
      <w:proofErr w:type="gramStart"/>
      <w:r>
        <w:rPr>
          <w:b w:val="0"/>
        </w:rPr>
        <w:t xml:space="preserve"> </w:t>
      </w:r>
      <w:r w:rsidRPr="008678D4">
        <w:rPr>
          <w:b w:val="0"/>
        </w:rPr>
        <w:t>:</w:t>
      </w:r>
      <w:proofErr w:type="gramEnd"/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осуществляет нормативно-правовое и инструктивно-методическое обеспечение</w:t>
      </w:r>
      <w:r w:rsidRPr="008678D4">
        <w:rPr>
          <w:b w:val="0"/>
        </w:rPr>
        <w:br/>
        <w:t xml:space="preserve">проведения </w:t>
      </w:r>
      <w:r>
        <w:rPr>
          <w:b w:val="0"/>
        </w:rPr>
        <w:t xml:space="preserve"> муницип</w:t>
      </w:r>
      <w:r w:rsidRPr="008678D4">
        <w:rPr>
          <w:b w:val="0"/>
        </w:rPr>
        <w:t>ального зачета в пределах своей компетенции;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организует и координирует работу по организации и проведению</w:t>
      </w:r>
      <w:r w:rsidRPr="008678D4">
        <w:rPr>
          <w:b w:val="0"/>
        </w:rPr>
        <w:br/>
      </w:r>
      <w:r>
        <w:rPr>
          <w:b w:val="0"/>
        </w:rPr>
        <w:t>муницип</w:t>
      </w:r>
      <w:r w:rsidRPr="008678D4">
        <w:rPr>
          <w:b w:val="0"/>
        </w:rPr>
        <w:t>ального зачета;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 xml:space="preserve">обеспечивает </w:t>
      </w:r>
      <w:proofErr w:type="gramStart"/>
      <w:r w:rsidRPr="008678D4">
        <w:rPr>
          <w:b w:val="0"/>
        </w:rPr>
        <w:t>контроль за</w:t>
      </w:r>
      <w:proofErr w:type="gramEnd"/>
      <w:r w:rsidRPr="008678D4">
        <w:rPr>
          <w:b w:val="0"/>
        </w:rPr>
        <w:t xml:space="preserve"> соблюдением установленного регламента проведения</w:t>
      </w:r>
      <w:r w:rsidRPr="008678D4">
        <w:rPr>
          <w:b w:val="0"/>
        </w:rPr>
        <w:br/>
      </w:r>
      <w:r>
        <w:rPr>
          <w:b w:val="0"/>
        </w:rPr>
        <w:t>муницип</w:t>
      </w:r>
      <w:r w:rsidRPr="008678D4">
        <w:rPr>
          <w:b w:val="0"/>
        </w:rPr>
        <w:t xml:space="preserve">ального зачета на территории </w:t>
      </w:r>
      <w:proofErr w:type="spellStart"/>
      <w:r>
        <w:rPr>
          <w:b w:val="0"/>
        </w:rPr>
        <w:t>Кувандыкского</w:t>
      </w:r>
      <w:proofErr w:type="spellEnd"/>
      <w:r>
        <w:rPr>
          <w:b w:val="0"/>
        </w:rPr>
        <w:t xml:space="preserve"> городского округа</w:t>
      </w:r>
      <w:r w:rsidRPr="008678D4">
        <w:rPr>
          <w:b w:val="0"/>
        </w:rPr>
        <w:t>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 xml:space="preserve">организует информирование </w:t>
      </w:r>
      <w:r>
        <w:rPr>
          <w:b w:val="0"/>
        </w:rPr>
        <w:t xml:space="preserve"> образовательных организаций</w:t>
      </w:r>
      <w:r w:rsidRPr="008678D4">
        <w:rPr>
          <w:b w:val="0"/>
        </w:rPr>
        <w:t>, о принятых нормативн</w:t>
      </w:r>
      <w:r>
        <w:rPr>
          <w:b w:val="0"/>
        </w:rPr>
        <w:t xml:space="preserve">ых правовых, распорядительных и </w:t>
      </w:r>
      <w:r w:rsidRPr="008678D4">
        <w:rPr>
          <w:b w:val="0"/>
        </w:rPr>
        <w:t>инструктивно-методических документах по организ</w:t>
      </w:r>
      <w:r>
        <w:rPr>
          <w:b w:val="0"/>
        </w:rPr>
        <w:t xml:space="preserve">ации и проведению  муниципального </w:t>
      </w:r>
      <w:r w:rsidRPr="008678D4">
        <w:rPr>
          <w:b w:val="0"/>
        </w:rPr>
        <w:t>зачета;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 xml:space="preserve">осуществляет анализ результатов </w:t>
      </w:r>
      <w:r>
        <w:rPr>
          <w:b w:val="0"/>
        </w:rPr>
        <w:t>муниципа</w:t>
      </w:r>
      <w:r w:rsidRPr="008678D4">
        <w:rPr>
          <w:b w:val="0"/>
        </w:rPr>
        <w:t>льного зачета.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84" w:lineRule="exact"/>
        <w:ind w:firstLine="760"/>
        <w:jc w:val="both"/>
        <w:rPr>
          <w:b w:val="0"/>
        </w:rPr>
      </w:pPr>
      <w:r>
        <w:rPr>
          <w:b w:val="0"/>
        </w:rPr>
        <w:t>Образовательные организации</w:t>
      </w:r>
      <w:r w:rsidRPr="008678D4">
        <w:rPr>
          <w:b w:val="0"/>
        </w:rPr>
        <w:t>: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обеспечивают в ход</w:t>
      </w:r>
      <w:r>
        <w:rPr>
          <w:b w:val="0"/>
        </w:rPr>
        <w:t>е подготовки и проведения муницип</w:t>
      </w:r>
      <w:r w:rsidRPr="008678D4">
        <w:rPr>
          <w:b w:val="0"/>
        </w:rPr>
        <w:t>ального зачета</w:t>
      </w:r>
      <w:r w:rsidRPr="008678D4">
        <w:rPr>
          <w:b w:val="0"/>
        </w:rPr>
        <w:br/>
        <w:t xml:space="preserve">взаимодействие с </w:t>
      </w:r>
      <w:r>
        <w:rPr>
          <w:b w:val="0"/>
        </w:rPr>
        <w:t xml:space="preserve"> управлением о</w:t>
      </w:r>
      <w:r w:rsidRPr="008678D4">
        <w:rPr>
          <w:b w:val="0"/>
        </w:rPr>
        <w:t>бразова</w:t>
      </w:r>
      <w:r>
        <w:rPr>
          <w:b w:val="0"/>
        </w:rPr>
        <w:t>ния</w:t>
      </w:r>
      <w:r w:rsidRPr="008678D4">
        <w:rPr>
          <w:b w:val="0"/>
        </w:rPr>
        <w:t>, родителями и обучающимися;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осуществляют контроль за соблюдением установле</w:t>
      </w:r>
      <w:r>
        <w:rPr>
          <w:b w:val="0"/>
        </w:rPr>
        <w:t xml:space="preserve">нного регламента </w:t>
      </w:r>
      <w:r w:rsidRPr="008678D4">
        <w:rPr>
          <w:b w:val="0"/>
        </w:rPr>
        <w:t xml:space="preserve">проведения </w:t>
      </w:r>
      <w:r>
        <w:rPr>
          <w:b w:val="0"/>
        </w:rPr>
        <w:t>муниципаль</w:t>
      </w:r>
      <w:r w:rsidRPr="008678D4">
        <w:rPr>
          <w:b w:val="0"/>
        </w:rPr>
        <w:t>ного зачета на вверенной им территории;</w:t>
      </w:r>
    </w:p>
    <w:p w:rsidR="0045600E" w:rsidRPr="00A95961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jc w:val="both"/>
        <w:rPr>
          <w:b w:val="0"/>
        </w:rPr>
      </w:pPr>
      <w:r w:rsidRPr="008678D4">
        <w:rPr>
          <w:b w:val="0"/>
        </w:rPr>
        <w:t xml:space="preserve">назначают </w:t>
      </w:r>
      <w:r>
        <w:rPr>
          <w:b w:val="0"/>
        </w:rPr>
        <w:t xml:space="preserve"> шко</w:t>
      </w:r>
      <w:r w:rsidRPr="008678D4">
        <w:rPr>
          <w:b w:val="0"/>
        </w:rPr>
        <w:t xml:space="preserve">льного координатора по проведению </w:t>
      </w:r>
      <w:r>
        <w:rPr>
          <w:b w:val="0"/>
        </w:rPr>
        <w:t>муницип</w:t>
      </w:r>
      <w:r w:rsidRPr="008678D4">
        <w:rPr>
          <w:b w:val="0"/>
        </w:rPr>
        <w:t>ального</w:t>
      </w:r>
      <w:r>
        <w:rPr>
          <w:b w:val="0"/>
        </w:rPr>
        <w:t xml:space="preserve"> </w:t>
      </w:r>
      <w:r w:rsidRPr="00A95961">
        <w:rPr>
          <w:b w:val="0"/>
        </w:rPr>
        <w:t>зачета;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издают распорядительные акты, регламентирующие вопросы организации и</w:t>
      </w:r>
      <w:r w:rsidRPr="008678D4">
        <w:rPr>
          <w:b w:val="0"/>
        </w:rPr>
        <w:br/>
        <w:t xml:space="preserve">проведения </w:t>
      </w:r>
      <w:r>
        <w:rPr>
          <w:b w:val="0"/>
        </w:rPr>
        <w:t>муницип</w:t>
      </w:r>
      <w:r w:rsidRPr="008678D4">
        <w:rPr>
          <w:b w:val="0"/>
        </w:rPr>
        <w:t xml:space="preserve">ального зачета </w:t>
      </w:r>
      <w:r>
        <w:rPr>
          <w:b w:val="0"/>
        </w:rPr>
        <w:t>в образовательных организациях</w:t>
      </w:r>
      <w:r w:rsidRPr="008678D4">
        <w:rPr>
          <w:b w:val="0"/>
        </w:rPr>
        <w:t>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 xml:space="preserve">готовят информацию в </w:t>
      </w:r>
      <w:r>
        <w:rPr>
          <w:b w:val="0"/>
        </w:rPr>
        <w:t>управление образования</w:t>
      </w:r>
      <w:r w:rsidRPr="008678D4">
        <w:rPr>
          <w:b w:val="0"/>
        </w:rPr>
        <w:t>, содержа</w:t>
      </w:r>
      <w:r>
        <w:rPr>
          <w:b w:val="0"/>
        </w:rPr>
        <w:t xml:space="preserve">щую анализ процедуры проведения </w:t>
      </w:r>
      <w:r w:rsidRPr="008678D4">
        <w:rPr>
          <w:b w:val="0"/>
        </w:rPr>
        <w:t xml:space="preserve">и результатов </w:t>
      </w:r>
      <w:r>
        <w:rPr>
          <w:b w:val="0"/>
        </w:rPr>
        <w:t>муниципа</w:t>
      </w:r>
      <w:r w:rsidRPr="008678D4">
        <w:rPr>
          <w:b w:val="0"/>
        </w:rPr>
        <w:t>льного зачета.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Комиссии общеобразовательных организаций: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 xml:space="preserve">организуют проведение </w:t>
      </w:r>
      <w:r>
        <w:rPr>
          <w:b w:val="0"/>
        </w:rPr>
        <w:t xml:space="preserve"> муницип</w:t>
      </w:r>
      <w:r w:rsidRPr="008678D4">
        <w:rPr>
          <w:b w:val="0"/>
        </w:rPr>
        <w:t>ального зачет</w:t>
      </w:r>
      <w:r>
        <w:rPr>
          <w:b w:val="0"/>
        </w:rPr>
        <w:t>а по геометрии для обучающихся 7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shd w:val="clear" w:color="auto" w:fill="auto"/>
        <w:spacing w:before="0" w:after="0" w:line="220" w:lineRule="exact"/>
        <w:jc w:val="both"/>
        <w:rPr>
          <w:b w:val="0"/>
        </w:rPr>
      </w:pPr>
      <w:r w:rsidRPr="008678D4">
        <w:rPr>
          <w:b w:val="0"/>
        </w:rPr>
        <w:t>классов;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/>
        <w:ind w:firstLine="760"/>
        <w:jc w:val="both"/>
        <w:rPr>
          <w:b w:val="0"/>
        </w:rPr>
      </w:pPr>
      <w:r w:rsidRPr="008678D4">
        <w:rPr>
          <w:b w:val="0"/>
        </w:rPr>
        <w:t>осуществляют проверку и оценивание ответов обучающихся с использованием</w:t>
      </w:r>
      <w:r w:rsidRPr="008678D4">
        <w:rPr>
          <w:b w:val="0"/>
        </w:rPr>
        <w:br/>
        <w:t>единых критериев проверки и оценки работ обучающихся;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  <w:tab w:val="left" w:pos="8820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оформляют протоколы результатов зачета;</w:t>
      </w:r>
      <w:r w:rsidRPr="008678D4">
        <w:rPr>
          <w:b w:val="0"/>
        </w:rPr>
        <w:tab/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составляют итоговый отчет о результатах зачета, который содержит анализ</w:t>
      </w:r>
      <w:r w:rsidRPr="008678D4">
        <w:rPr>
          <w:b w:val="0"/>
        </w:rPr>
        <w:br/>
        <w:t>типичных ошибок при ответах обучающихся, рекомендации по совершенствованию</w:t>
      </w:r>
      <w:r w:rsidRPr="008678D4">
        <w:rPr>
          <w:b w:val="0"/>
        </w:rPr>
        <w:br/>
        <w:t xml:space="preserve">подготовки обучающихся по геометрии для направления в </w:t>
      </w:r>
      <w:r>
        <w:rPr>
          <w:b w:val="0"/>
        </w:rPr>
        <w:t xml:space="preserve"> управление образования</w:t>
      </w:r>
      <w:r w:rsidRPr="008678D4">
        <w:rPr>
          <w:b w:val="0"/>
        </w:rPr>
        <w:t>;</w:t>
      </w:r>
    </w:p>
    <w:p w:rsidR="0045600E" w:rsidRPr="008678D4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0" w:line="284" w:lineRule="exact"/>
        <w:ind w:firstLine="760"/>
        <w:jc w:val="both"/>
        <w:rPr>
          <w:b w:val="0"/>
        </w:rPr>
      </w:pPr>
      <w:r w:rsidRPr="008678D4">
        <w:rPr>
          <w:b w:val="0"/>
        </w:rPr>
        <w:t>готовят предложения по содержанию билетов, шкале оценивания ответов</w:t>
      </w:r>
      <w:r w:rsidRPr="008678D4">
        <w:rPr>
          <w:b w:val="0"/>
        </w:rPr>
        <w:br/>
        <w:t xml:space="preserve">обучающихся и направляют их в </w:t>
      </w:r>
      <w:r>
        <w:rPr>
          <w:b w:val="0"/>
        </w:rPr>
        <w:t>управление образования</w:t>
      </w:r>
      <w:r w:rsidRPr="008678D4">
        <w:rPr>
          <w:b w:val="0"/>
        </w:rPr>
        <w:t>;</w:t>
      </w:r>
    </w:p>
    <w:p w:rsidR="0045600E" w:rsidRPr="0045600E" w:rsidRDefault="0045600E" w:rsidP="0045600E">
      <w:pPr>
        <w:pStyle w:val="30"/>
        <w:framePr w:w="9450" w:h="12684" w:hRule="exact" w:wrap="none" w:vAnchor="page" w:hAnchor="page" w:x="1396" w:y="1066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84" w:lineRule="exact"/>
        <w:ind w:firstLine="760"/>
        <w:jc w:val="left"/>
        <w:rPr>
          <w:b w:val="0"/>
        </w:rPr>
        <w:sectPr w:rsidR="0045600E" w:rsidRPr="0045600E" w:rsidSect="008678D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678D4">
        <w:rPr>
          <w:b w:val="0"/>
        </w:rPr>
        <w:t>сообщают об обнаружении в билетах некорректных за</w:t>
      </w:r>
      <w:r>
        <w:rPr>
          <w:b w:val="0"/>
        </w:rPr>
        <w:t>даний и направл</w:t>
      </w:r>
      <w:r w:rsidR="003358C0">
        <w:rPr>
          <w:b w:val="0"/>
        </w:rPr>
        <w:t>я</w:t>
      </w:r>
      <w:r w:rsidR="00B93C29">
        <w:rPr>
          <w:b w:val="0"/>
        </w:rPr>
        <w:t>ют их в управление  образования</w:t>
      </w:r>
      <w:bookmarkStart w:id="0" w:name="_GoBack"/>
      <w:bookmarkEnd w:id="0"/>
    </w:p>
    <w:p w:rsidR="001761DD" w:rsidRDefault="001761DD"/>
    <w:sectPr w:rsidR="0017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4217"/>
    <w:multiLevelType w:val="multilevel"/>
    <w:tmpl w:val="FD4E5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A5737"/>
    <w:multiLevelType w:val="multilevel"/>
    <w:tmpl w:val="2472A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07"/>
    <w:rsid w:val="001761DD"/>
    <w:rsid w:val="003358C0"/>
    <w:rsid w:val="00357ABB"/>
    <w:rsid w:val="0045600E"/>
    <w:rsid w:val="00897872"/>
    <w:rsid w:val="00B93C29"/>
    <w:rsid w:val="00E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0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60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6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45600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5105pt">
    <w:name w:val="Основной текст (5) + 10;5 pt"/>
    <w:basedOn w:val="5"/>
    <w:rsid w:val="0045600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560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00E"/>
    <w:pPr>
      <w:shd w:val="clear" w:color="auto" w:fill="FFFFFF"/>
      <w:spacing w:before="240" w:after="240" w:line="281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5600E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45600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45600E"/>
    <w:pPr>
      <w:shd w:val="clear" w:color="auto" w:fill="FFFFFF"/>
      <w:spacing w:before="240" w:line="28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0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60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560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45600E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5105pt">
    <w:name w:val="Основной текст (5) + 10;5 pt"/>
    <w:basedOn w:val="5"/>
    <w:rsid w:val="0045600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560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600E"/>
    <w:pPr>
      <w:shd w:val="clear" w:color="auto" w:fill="FFFFFF"/>
      <w:spacing w:before="240" w:after="240" w:line="281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5600E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Колонтитул"/>
    <w:basedOn w:val="a"/>
    <w:link w:val="a3"/>
    <w:rsid w:val="0045600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45600E"/>
    <w:pPr>
      <w:shd w:val="clear" w:color="auto" w:fill="FFFFFF"/>
      <w:spacing w:before="240" w:line="28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О.В.</dc:creator>
  <cp:keywords/>
  <dc:description/>
  <cp:lastModifiedBy>Пономарёва О.В.</cp:lastModifiedBy>
  <cp:revision>8</cp:revision>
  <dcterms:created xsi:type="dcterms:W3CDTF">2018-03-26T08:45:00Z</dcterms:created>
  <dcterms:modified xsi:type="dcterms:W3CDTF">2021-03-15T06:20:00Z</dcterms:modified>
</cp:coreProperties>
</file>